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0E190D">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 xml:space="preserve">(ai sensi degli artt. 46 e 47 del </w:t>
            </w:r>
            <w:proofErr w:type="spellStart"/>
            <w:r w:rsidRPr="00804F4B">
              <w:rPr>
                <w:b/>
                <w:sz w:val="22"/>
                <w:szCs w:val="22"/>
                <w:lang w:val="it-IT" w:eastAsia="it-IT"/>
              </w:rPr>
              <w:t>d.P.R.</w:t>
            </w:r>
            <w:proofErr w:type="spellEnd"/>
            <w:r w:rsidRPr="00804F4B">
              <w:rPr>
                <w:b/>
                <w:sz w:val="22"/>
                <w:szCs w:val="22"/>
                <w:lang w:val="it-IT" w:eastAsia="it-IT"/>
              </w:rPr>
              <w:t xml:space="preserve">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366CD3" w:rsidRPr="00804F4B" w:rsidRDefault="00366CD3" w:rsidP="00366CD3">
            <w:pPr>
              <w:spacing w:line="360" w:lineRule="auto"/>
              <w:jc w:val="center"/>
              <w:rPr>
                <w:b/>
                <w:sz w:val="22"/>
                <w:szCs w:val="22"/>
                <w:lang w:val="it-IT"/>
              </w:rPr>
            </w:pPr>
            <w:r w:rsidRPr="0041238D">
              <w:rPr>
                <w:b/>
                <w:sz w:val="22"/>
                <w:szCs w:val="22"/>
                <w:lang w:val="it-IT" w:bidi="it-IT"/>
              </w:rPr>
              <w:t xml:space="preserve">Procedura aperta in ambito comunitario, volta alla stipula di un Accordo Quadro ai sensi degli artt. 54 e 60 del </w:t>
            </w:r>
            <w:proofErr w:type="spellStart"/>
            <w:r w:rsidRPr="0041238D">
              <w:rPr>
                <w:b/>
                <w:sz w:val="22"/>
                <w:szCs w:val="22"/>
                <w:lang w:val="it-IT" w:bidi="it-IT"/>
              </w:rPr>
              <w:t>D.Lgs.</w:t>
            </w:r>
            <w:proofErr w:type="spellEnd"/>
            <w:r w:rsidRPr="0041238D">
              <w:rPr>
                <w:b/>
                <w:sz w:val="22"/>
                <w:szCs w:val="22"/>
                <w:lang w:val="it-IT" w:bidi="it-IT"/>
              </w:rPr>
              <w:t xml:space="preserve"> n. 50/2016</w:t>
            </w:r>
            <w:r w:rsidR="000E190D">
              <w:rPr>
                <w:b/>
                <w:sz w:val="22"/>
                <w:szCs w:val="22"/>
                <w:lang w:val="it-IT" w:bidi="it-IT"/>
              </w:rPr>
              <w:t xml:space="preserve"> </w:t>
            </w:r>
            <w:r w:rsidRPr="0041238D">
              <w:rPr>
                <w:b/>
                <w:sz w:val="22"/>
                <w:szCs w:val="22"/>
                <w:lang w:val="it-IT" w:bidi="it-IT"/>
              </w:rPr>
              <w:t>per l’affidamento del</w:t>
            </w:r>
            <w:r w:rsidRPr="00804F4B">
              <w:rPr>
                <w:b/>
                <w:i/>
                <w:sz w:val="22"/>
                <w:szCs w:val="22"/>
                <w:lang w:val="it-IT" w:bidi="it-IT"/>
              </w:rPr>
              <w:t xml:space="preserve"> “Servizio di cassa a favore </w:t>
            </w:r>
            <w:r w:rsidR="000646D5" w:rsidRPr="00804F4B">
              <w:rPr>
                <w:b/>
                <w:i/>
                <w:sz w:val="22"/>
                <w:szCs w:val="22"/>
                <w:lang w:val="it-IT" w:bidi="it-IT"/>
              </w:rPr>
              <w:t>di</w:t>
            </w:r>
            <w:r w:rsidRPr="00804F4B">
              <w:rPr>
                <w:b/>
                <w:i/>
                <w:sz w:val="22"/>
                <w:szCs w:val="22"/>
                <w:lang w:val="it-IT" w:bidi="it-IT"/>
              </w:rPr>
              <w:t xml:space="preserve"> Rete di Scuole”</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con sede nel Comune di</w:t>
      </w:r>
      <w:r w:rsidRPr="00804F4B">
        <w:rPr>
          <w:sz w:val="22"/>
          <w:szCs w:val="22"/>
          <w:lang w:val="it-IT"/>
        </w:rPr>
        <w:t xml:space="preserve">:___________________________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0E190D">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00D756D9" w:rsidRPr="000E190D">
        <w:rPr>
          <w:sz w:val="22"/>
          <w:szCs w:val="22"/>
          <w:lang w:val="it-IT"/>
        </w:rPr>
        <w:t>,</w:t>
      </w:r>
      <w:r w:rsidR="00D756D9" w:rsidRPr="00804F4B">
        <w:rPr>
          <w:color w:val="FF0000"/>
          <w:sz w:val="22"/>
          <w:szCs w:val="22"/>
          <w:lang w:val="it-IT"/>
        </w:rPr>
        <w:t xml:space="preserve"> </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lastRenderedPageBreak/>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0E190D"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0E190D"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w:t>
      </w:r>
      <w:r w:rsidRPr="00804F4B">
        <w:rPr>
          <w:b/>
          <w:i/>
          <w:sz w:val="22"/>
          <w:szCs w:val="22"/>
          <w:lang w:val="it-IT"/>
        </w:rPr>
        <w:lastRenderedPageBreak/>
        <w:t>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0E190D"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0E190D"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0E190D"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0E190D"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0E190D"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0E190D"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w:t>
      </w:r>
      <w:r w:rsidRPr="00804F4B">
        <w:rPr>
          <w:sz w:val="22"/>
          <w:szCs w:val="22"/>
          <w:lang w:val="it-IT"/>
        </w:rPr>
        <w:lastRenderedPageBreak/>
        <w:t>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p w:rsidR="000E190D" w:rsidRDefault="000E190D" w:rsidP="00C1464C">
      <w:pPr>
        <w:spacing w:after="120"/>
        <w:jc w:val="both"/>
        <w:rPr>
          <w:b/>
          <w:sz w:val="22"/>
          <w:szCs w:val="22"/>
          <w:lang w:val="it-IT"/>
        </w:rPr>
      </w:pPr>
    </w:p>
    <w:p w:rsidR="000E190D" w:rsidRDefault="000E190D" w:rsidP="00C1464C">
      <w:pPr>
        <w:spacing w:after="120"/>
        <w:jc w:val="both"/>
        <w:rPr>
          <w:b/>
          <w:sz w:val="22"/>
          <w:szCs w:val="22"/>
          <w:lang w:val="it-IT"/>
        </w:rPr>
      </w:pPr>
    </w:p>
    <w:p w:rsidR="000E190D" w:rsidRDefault="000E190D" w:rsidP="00C1464C">
      <w:pPr>
        <w:spacing w:after="120"/>
        <w:jc w:val="both"/>
        <w:rPr>
          <w:b/>
          <w:sz w:val="22"/>
          <w:szCs w:val="22"/>
          <w:lang w:val="it-IT"/>
        </w:rPr>
      </w:pPr>
    </w:p>
    <w:p w:rsidR="000E190D" w:rsidRDefault="000E190D" w:rsidP="00C1464C">
      <w:pPr>
        <w:spacing w:after="120"/>
        <w:jc w:val="both"/>
        <w:rPr>
          <w:b/>
          <w:sz w:val="22"/>
          <w:szCs w:val="22"/>
          <w:lang w:val="it-IT"/>
        </w:rPr>
      </w:pPr>
    </w:p>
    <w:p w:rsidR="000E190D" w:rsidRDefault="000E190D" w:rsidP="00C1464C">
      <w:pPr>
        <w:spacing w:after="120"/>
        <w:jc w:val="both"/>
        <w:rPr>
          <w:b/>
          <w:sz w:val="22"/>
          <w:szCs w:val="22"/>
          <w:lang w:val="it-IT"/>
        </w:rPr>
      </w:pPr>
    </w:p>
    <w:p w:rsidR="000E190D" w:rsidRDefault="000E190D" w:rsidP="00C1464C">
      <w:pPr>
        <w:spacing w:after="120"/>
        <w:jc w:val="both"/>
        <w:rPr>
          <w:b/>
          <w:sz w:val="22"/>
          <w:szCs w:val="22"/>
          <w:lang w:val="it-IT"/>
        </w:rPr>
      </w:pPr>
    </w:p>
    <w:p w:rsidR="000E190D" w:rsidRDefault="000E190D" w:rsidP="00C1464C">
      <w:pPr>
        <w:spacing w:after="120"/>
        <w:jc w:val="both"/>
        <w:rPr>
          <w:b/>
          <w:sz w:val="22"/>
          <w:szCs w:val="22"/>
          <w:lang w:val="it-IT"/>
        </w:rPr>
      </w:pPr>
    </w:p>
    <w:p w:rsidR="000E190D" w:rsidRDefault="000E190D" w:rsidP="00C1464C">
      <w:pPr>
        <w:spacing w:after="120"/>
        <w:jc w:val="both"/>
        <w:rPr>
          <w:b/>
          <w:sz w:val="22"/>
          <w:szCs w:val="22"/>
          <w:lang w:val="it-IT"/>
        </w:rPr>
      </w:pPr>
    </w:p>
    <w:p w:rsidR="000E190D" w:rsidRDefault="000E190D" w:rsidP="00C1464C">
      <w:pPr>
        <w:spacing w:after="120"/>
        <w:jc w:val="both"/>
        <w:rPr>
          <w:b/>
          <w:sz w:val="22"/>
          <w:szCs w:val="22"/>
          <w:lang w:val="it-IT"/>
        </w:rPr>
      </w:pPr>
    </w:p>
    <w:p w:rsidR="000E190D" w:rsidRPr="00804F4B" w:rsidRDefault="000E190D" w:rsidP="00C1464C">
      <w:pPr>
        <w:spacing w:after="120"/>
        <w:jc w:val="both"/>
        <w:rPr>
          <w:b/>
          <w:sz w:val="22"/>
          <w:szCs w:val="22"/>
          <w:lang w:val="it-IT"/>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0E190D"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0E190D"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0E190D"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0E190D"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0E190D"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0E190D"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p w:rsidR="000E190D" w:rsidRPr="00804F4B" w:rsidRDefault="000E190D" w:rsidP="00D8292D">
      <w:pPr>
        <w:numPr>
          <w:ilvl w:val="0"/>
          <w:numId w:val="22"/>
        </w:numPr>
        <w:spacing w:after="120"/>
        <w:jc w:val="both"/>
        <w:rPr>
          <w:sz w:val="22"/>
          <w:szCs w:val="22"/>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0E190D"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0E190D"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lastRenderedPageBreak/>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lastRenderedPageBreak/>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lastRenderedPageBreak/>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0E190D"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 xml:space="preserve">contrattuale/altro </w:t>
            </w:r>
            <w:r w:rsidRPr="00804F4B">
              <w:rPr>
                <w:sz w:val="22"/>
                <w:szCs w:val="22"/>
                <w:lang w:val="it-IT"/>
              </w:rPr>
              <w:lastRenderedPageBreak/>
              <w:t>(influenza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9"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10"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1" w:anchor="id=10LX0000604861ART35,__m=document" w:history="1">
        <w:r w:rsidRPr="00804F4B">
          <w:rPr>
            <w:sz w:val="22"/>
            <w:szCs w:val="22"/>
            <w:lang w:val="it-IT"/>
          </w:rPr>
          <w:t>14</w:t>
        </w:r>
      </w:hyperlink>
      <w:r w:rsidRPr="00804F4B">
        <w:rPr>
          <w:sz w:val="22"/>
          <w:szCs w:val="22"/>
          <w:lang w:val="it-IT"/>
        </w:rPr>
        <w:t xml:space="preserve"> del </w:t>
      </w:r>
      <w:hyperlink r:id="rId12"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 xml:space="preserve">iscrizione dell’operatore nel casellario informatico tenuto dall’Osservatorio dell’ANAC per aver presentato false dichiarazioni o falsa documentazione nelle procedure di gara e negli affidamenti di </w:t>
      </w:r>
      <w:r w:rsidRPr="00804F4B">
        <w:rPr>
          <w:sz w:val="22"/>
          <w:szCs w:val="22"/>
          <w:lang w:val="it-IT"/>
        </w:rPr>
        <w:lastRenderedPageBreak/>
        <w:t xml:space="preserve">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3"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4"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nella  legge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804F4B">
          <w:rPr>
            <w:sz w:val="22"/>
            <w:szCs w:val="22"/>
            <w:lang w:val="it-IT"/>
          </w:rPr>
          <w:t>7</w:t>
        </w:r>
      </w:hyperlink>
      <w:r w:rsidRPr="00804F4B">
        <w:rPr>
          <w:sz w:val="22"/>
          <w:szCs w:val="22"/>
          <w:lang w:val="it-IT"/>
        </w:rPr>
        <w:t xml:space="preserve"> del </w:t>
      </w:r>
      <w:hyperlink r:id="rId16"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7"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8"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9"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0E190D"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w:t>
      </w:r>
      <w:r w:rsidRPr="00804F4B">
        <w:rPr>
          <w:i/>
          <w:sz w:val="22"/>
          <w:szCs w:val="22"/>
          <w:lang w:val="it-IT"/>
        </w:rPr>
        <w:lastRenderedPageBreak/>
        <w:t xml:space="preserve">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804F4B">
        <w:rPr>
          <w:i/>
          <w:sz w:val="22"/>
          <w:szCs w:val="22"/>
          <w:lang w:val="it-IT"/>
        </w:rPr>
        <w:t>bis,</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xml:space="preserve">, consistente nello specifico </w:t>
      </w:r>
      <w:r w:rsidR="000C004D" w:rsidRPr="00804F4B">
        <w:rPr>
          <w:sz w:val="22"/>
          <w:szCs w:val="22"/>
          <w:lang w:val="it-IT"/>
        </w:rPr>
        <w:lastRenderedPageBreak/>
        <w:t>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lastRenderedPageBreak/>
        <w:t xml:space="preserve">è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xml:space="preserve">, secondo le modalità stabilite nel </w:t>
      </w:r>
      <w:r w:rsidRPr="00804F4B">
        <w:rPr>
          <w:color w:val="000000"/>
          <w:sz w:val="22"/>
          <w:szCs w:val="22"/>
          <w:lang w:val="it-IT"/>
        </w:rPr>
        <w:lastRenderedPageBreak/>
        <w:t>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lastRenderedPageBreak/>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 xml:space="preserve">(in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bookmarkStart w:id="0" w:name="_GoBack"/>
        <w:bookmarkEnd w:id="0"/>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[Luogo e Data]</w:t>
      </w:r>
      <w:r w:rsidRPr="00804F4B">
        <w:rPr>
          <w:sz w:val="22"/>
          <w:szCs w:val="22"/>
          <w:lang w:val="it-IT"/>
        </w:rPr>
        <w:t>___________,___________.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gestione e ai membri del consiglio di sorveglianza,  nelle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lastRenderedPageBreak/>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7E" w:rsidRDefault="0013457E">
      <w:r>
        <w:separator/>
      </w:r>
    </w:p>
  </w:endnote>
  <w:endnote w:type="continuationSeparator" w:id="0">
    <w:p w:rsidR="0013457E" w:rsidRDefault="0013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A" w:rsidRDefault="0073209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A" w:rsidRPr="001058CD" w:rsidRDefault="0073209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E190D">
      <w:rPr>
        <w:rStyle w:val="Numeropagina"/>
        <w:rFonts w:ascii="Verdana" w:hAnsi="Verdana"/>
        <w:noProof/>
        <w:sz w:val="16"/>
        <w:szCs w:val="16"/>
      </w:rPr>
      <w:t>22</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7E" w:rsidRDefault="0013457E">
      <w:r>
        <w:separator/>
      </w:r>
    </w:p>
  </w:footnote>
  <w:footnote w:type="continuationSeparator" w:id="0">
    <w:p w:rsidR="0013457E" w:rsidRDefault="0013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3D" w:rsidRPr="00FC1C3C" w:rsidRDefault="0057573D" w:rsidP="00DB16C8">
    <w:pPr>
      <w:pStyle w:val="Intestazione"/>
      <w:jc w:val="center"/>
      <w:rPr>
        <w:sz w:val="16"/>
        <w:szCs w:val="16"/>
        <w:lang w:bidi="it-IT"/>
      </w:rPr>
    </w:pPr>
  </w:p>
  <w:p w:rsidR="00907A71" w:rsidRPr="00FC1C3C" w:rsidRDefault="00907A71" w:rsidP="00907A71">
    <w:pPr>
      <w:tabs>
        <w:tab w:val="center" w:pos="4819"/>
        <w:tab w:val="right" w:pos="9638"/>
      </w:tabs>
      <w:jc w:val="center"/>
      <w:rPr>
        <w:rFonts w:eastAsia="Calibri"/>
        <w:sz w:val="20"/>
        <w:szCs w:val="20"/>
        <w:lang w:val="it-IT" w:eastAsia="it-IT"/>
      </w:rPr>
    </w:pPr>
    <w:r w:rsidRPr="00FC1C3C">
      <w:rPr>
        <w:rFonts w:eastAsia="Calibri"/>
        <w:i/>
        <w:sz w:val="20"/>
        <w:szCs w:val="20"/>
        <w:lang w:val="it-IT" w:eastAsia="it-IT" w:bidi="it-IT"/>
      </w:rPr>
      <w:t xml:space="preserve">Procedura aperta in ambito comunitario, volta alla stipula di un Accordo Quadro ai sensi degli artt. 54 e 60 del </w:t>
    </w:r>
    <w:proofErr w:type="spellStart"/>
    <w:r w:rsidRPr="00FC1C3C">
      <w:rPr>
        <w:rFonts w:eastAsia="Calibri"/>
        <w:i/>
        <w:sz w:val="20"/>
        <w:szCs w:val="20"/>
        <w:lang w:val="it-IT" w:eastAsia="it-IT" w:bidi="it-IT"/>
      </w:rPr>
      <w:t>D.Lgs.</w:t>
    </w:r>
    <w:proofErr w:type="spellEnd"/>
    <w:r w:rsidRPr="00FC1C3C">
      <w:rPr>
        <w:rFonts w:eastAsia="Calibri"/>
        <w:i/>
        <w:sz w:val="20"/>
        <w:szCs w:val="20"/>
        <w:lang w:val="it-IT" w:eastAsia="it-IT" w:bidi="it-IT"/>
      </w:rPr>
      <w:t xml:space="preserve"> n. 50/2016, , per l’affidamento del “Servizio di cassa a favore di Rete di Scuole”</w:t>
    </w:r>
  </w:p>
  <w:p w:rsidR="0073209A" w:rsidRPr="00FC1C3C" w:rsidRDefault="0073209A"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190D"/>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457E"/>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B57"/>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21F"/>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C738-7205-40DC-99F7-601AA7C0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8761</Words>
  <Characters>49940</Characters>
  <Application>Microsoft Office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58584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2019-05-07T15:36:00Z</dcterms:created>
  <dcterms:modified xsi:type="dcterms:W3CDTF">2019-05-08T15:41:00Z</dcterms:modified>
</cp:coreProperties>
</file>